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E" w:rsidRDefault="00B22B10" w:rsidP="00952C6A">
      <w:pPr>
        <w:jc w:val="center"/>
        <w:rPr>
          <w:rFonts w:ascii="NTPreCursivefk" w:hAnsi="NTPreCursivefk"/>
          <w:b/>
          <w:sz w:val="44"/>
          <w:szCs w:val="44"/>
          <w:u w:val="single"/>
        </w:rPr>
      </w:pPr>
      <w:r>
        <w:rPr>
          <w:rFonts w:ascii="NTPreCursivefk" w:hAnsi="NTPreCursivefk"/>
          <w:b/>
          <w:sz w:val="44"/>
          <w:szCs w:val="44"/>
        </w:rPr>
        <w:t xml:space="preserve">  </w:t>
      </w:r>
      <w:r w:rsidR="00C91278">
        <w:rPr>
          <w:rFonts w:ascii="NTPreCursivefk" w:hAnsi="NTPreCursivefk"/>
          <w:b/>
          <w:sz w:val="44"/>
          <w:szCs w:val="44"/>
        </w:rPr>
        <w:t xml:space="preserve"> </w:t>
      </w:r>
      <w:r w:rsidR="009A581E">
        <w:rPr>
          <w:rFonts w:ascii="NTPreCursivefk" w:hAnsi="NTPreCursivefk"/>
          <w:b/>
          <w:sz w:val="44"/>
          <w:szCs w:val="44"/>
        </w:rPr>
        <w:t xml:space="preserve"> </w:t>
      </w:r>
      <w:proofErr w:type="spellStart"/>
      <w:r w:rsidR="00BC2D2D">
        <w:rPr>
          <w:rFonts w:ascii="NTPreCursivefk" w:hAnsi="NTPreCursivefk"/>
          <w:b/>
          <w:sz w:val="44"/>
          <w:szCs w:val="44"/>
          <w:u w:val="single"/>
        </w:rPr>
        <w:t>Yorkmead</w:t>
      </w:r>
      <w:proofErr w:type="spellEnd"/>
      <w:r w:rsidR="00BC2D2D">
        <w:rPr>
          <w:rFonts w:ascii="NTPreCursivefk" w:hAnsi="NTPreCursivefk"/>
          <w:b/>
          <w:sz w:val="44"/>
          <w:szCs w:val="44"/>
          <w:u w:val="single"/>
        </w:rPr>
        <w:t xml:space="preserve"> </w:t>
      </w:r>
      <w:r w:rsidR="00A23D48">
        <w:rPr>
          <w:rFonts w:ascii="NTPreCursivefk" w:hAnsi="NTPreCursivefk"/>
          <w:b/>
          <w:sz w:val="44"/>
          <w:szCs w:val="44"/>
          <w:u w:val="single"/>
        </w:rPr>
        <w:t>Long</w:t>
      </w:r>
      <w:r w:rsidR="00C527B6">
        <w:rPr>
          <w:rFonts w:ascii="NTPreCursivefk" w:hAnsi="NTPreCursivefk"/>
          <w:b/>
          <w:sz w:val="44"/>
          <w:szCs w:val="44"/>
          <w:u w:val="single"/>
        </w:rPr>
        <w:t xml:space="preserve"> Term</w:t>
      </w:r>
      <w:r w:rsidR="00BC2D2D">
        <w:rPr>
          <w:rFonts w:ascii="NTPreCursivefk" w:hAnsi="NTPreCursivefk"/>
          <w:b/>
          <w:sz w:val="44"/>
          <w:szCs w:val="44"/>
          <w:u w:val="single"/>
        </w:rPr>
        <w:t xml:space="preserve"> </w:t>
      </w:r>
      <w:r w:rsidR="00BC2D2D">
        <w:rPr>
          <w:noProof/>
          <w:lang w:eastAsia="en-GB"/>
        </w:rPr>
        <w:drawing>
          <wp:inline distT="0" distB="0" distL="0" distR="0" wp14:anchorId="5AC6E2C9" wp14:editId="142DED00">
            <wp:extent cx="662305" cy="626110"/>
            <wp:effectExtent l="0" t="0" r="444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2305" cy="626110"/>
                    </a:xfrm>
                    <a:prstGeom prst="rect">
                      <a:avLst/>
                    </a:prstGeom>
                  </pic:spPr>
                </pic:pic>
              </a:graphicData>
            </a:graphic>
          </wp:inline>
        </w:drawing>
      </w:r>
      <w:r w:rsidR="00952C6A">
        <w:rPr>
          <w:rFonts w:ascii="NTPreCursivefk" w:hAnsi="NTPreCursivefk"/>
          <w:b/>
          <w:sz w:val="44"/>
          <w:szCs w:val="44"/>
          <w:u w:val="single"/>
        </w:rPr>
        <w:t>Literacy Planning</w:t>
      </w:r>
      <w:r w:rsidR="00C527B6">
        <w:rPr>
          <w:rFonts w:ascii="NTPreCursivefk" w:hAnsi="NTPreCursivefk"/>
          <w:b/>
          <w:sz w:val="44"/>
          <w:szCs w:val="44"/>
          <w:u w:val="single"/>
        </w:rPr>
        <w:t xml:space="preserve"> Year </w:t>
      </w:r>
      <w:r w:rsidR="009A581E">
        <w:rPr>
          <w:rFonts w:ascii="NTPreCursivefk" w:hAnsi="NTPreCursivefk"/>
          <w:b/>
          <w:sz w:val="44"/>
          <w:szCs w:val="44"/>
          <w:u w:val="single"/>
        </w:rPr>
        <w:t>Five</w:t>
      </w:r>
      <w:r>
        <w:rPr>
          <w:rFonts w:ascii="NTPreCursivefk" w:hAnsi="NTPreCursivefk"/>
          <w:b/>
          <w:sz w:val="44"/>
          <w:szCs w:val="44"/>
          <w:u w:val="single"/>
        </w:rPr>
        <w:t>.</w:t>
      </w:r>
    </w:p>
    <w:p w:rsidR="00952C6A" w:rsidRPr="00C527B6" w:rsidRDefault="00C527B6" w:rsidP="00952C6A">
      <w:pPr>
        <w:rPr>
          <w:rFonts w:ascii="NTPreCursivefk" w:hAnsi="NTPreCursivefk"/>
          <w:sz w:val="28"/>
          <w:szCs w:val="28"/>
        </w:rPr>
      </w:pPr>
      <w:r w:rsidRPr="00C527B6">
        <w:rPr>
          <w:rFonts w:ascii="NTPreCursivefk" w:hAnsi="NTPreCursivefk"/>
          <w:sz w:val="28"/>
          <w:szCs w:val="28"/>
        </w:rPr>
        <w:t xml:space="preserve">In year groups, please fill in a </w:t>
      </w:r>
      <w:r w:rsidR="00F5762E">
        <w:rPr>
          <w:rFonts w:ascii="NTPreCursivefk" w:hAnsi="NTPreCursivefk"/>
          <w:sz w:val="28"/>
          <w:szCs w:val="28"/>
        </w:rPr>
        <w:t>long</w:t>
      </w:r>
      <w:r w:rsidRPr="00C527B6">
        <w:rPr>
          <w:rFonts w:ascii="NTPreCursivefk" w:hAnsi="NTPreCursivefk"/>
          <w:sz w:val="28"/>
          <w:szCs w:val="28"/>
        </w:rPr>
        <w:t xml:space="preserve"> term plan for your year group. You should include the texts you will be using in each half term and the number of weeks that you will be studying the texts for. Where possible try to include any links to the creative curriculum and non-fiction writing.</w:t>
      </w:r>
    </w:p>
    <w:tbl>
      <w:tblPr>
        <w:tblStyle w:val="TableGrid"/>
        <w:tblW w:w="0" w:type="auto"/>
        <w:tblLook w:val="04A0" w:firstRow="1" w:lastRow="0" w:firstColumn="1" w:lastColumn="0" w:noHBand="0" w:noVBand="1"/>
      </w:tblPr>
      <w:tblGrid>
        <w:gridCol w:w="5204"/>
        <w:gridCol w:w="5205"/>
        <w:gridCol w:w="5205"/>
      </w:tblGrid>
      <w:tr w:rsidR="00952C6A" w:rsidTr="00952C6A">
        <w:tc>
          <w:tcPr>
            <w:tcW w:w="5204"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Autumn</w:t>
            </w:r>
            <w:r w:rsidR="00C527B6">
              <w:rPr>
                <w:rFonts w:ascii="NTPreCursivefk" w:hAnsi="NTPreCursivefk"/>
                <w:b/>
                <w:sz w:val="44"/>
                <w:szCs w:val="44"/>
                <w:u w:val="single"/>
              </w:rPr>
              <w:t xml:space="preserve"> 1</w:t>
            </w:r>
            <w:r w:rsidR="006A5ED1">
              <w:rPr>
                <w:rFonts w:ascii="NTPreCursivefk" w:hAnsi="NTPreCursivefk"/>
                <w:sz w:val="44"/>
                <w:szCs w:val="44"/>
              </w:rPr>
              <w:t xml:space="preserve"> (8 weeks)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Spring</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Summer</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r>
      <w:tr w:rsidR="00952C6A" w:rsidTr="0024165E">
        <w:trPr>
          <w:trHeight w:val="699"/>
        </w:trPr>
        <w:tc>
          <w:tcPr>
            <w:tcW w:w="5204" w:type="dxa"/>
          </w:tcPr>
          <w:p w:rsidR="00952C6A" w:rsidRPr="0024165E" w:rsidRDefault="00242894" w:rsidP="004067DC">
            <w:pPr>
              <w:rPr>
                <w:rFonts w:ascii="NTPreCursivefk" w:hAnsi="NTPreCursivefk"/>
                <w:b/>
                <w:sz w:val="32"/>
                <w:szCs w:val="32"/>
              </w:rPr>
            </w:pPr>
            <w:r w:rsidRPr="0024165E">
              <w:rPr>
                <w:rFonts w:ascii="NTPreCursivefk" w:hAnsi="NTPreCursivefk"/>
                <w:b/>
                <w:sz w:val="32"/>
                <w:szCs w:val="32"/>
              </w:rPr>
              <w:t xml:space="preserve">Beowulf – Michael </w:t>
            </w:r>
            <w:proofErr w:type="spellStart"/>
            <w:r w:rsidRPr="0024165E">
              <w:rPr>
                <w:rFonts w:ascii="NTPreCursivefk" w:hAnsi="NTPreCursivefk"/>
                <w:b/>
                <w:sz w:val="32"/>
                <w:szCs w:val="32"/>
              </w:rPr>
              <w:t>Morpurgo</w:t>
            </w:r>
            <w:proofErr w:type="spellEnd"/>
            <w:r w:rsidRPr="0024165E">
              <w:rPr>
                <w:rFonts w:ascii="NTPreCursivefk" w:hAnsi="NTPreCursivefk"/>
                <w:b/>
                <w:sz w:val="32"/>
                <w:szCs w:val="32"/>
              </w:rPr>
              <w:t xml:space="preserve"> (3-4 weeks)</w:t>
            </w:r>
          </w:p>
          <w:p w:rsidR="00242894" w:rsidRDefault="00242894" w:rsidP="00242894">
            <w:pPr>
              <w:pStyle w:val="ListParagraph"/>
              <w:numPr>
                <w:ilvl w:val="0"/>
                <w:numId w:val="1"/>
              </w:numPr>
              <w:rPr>
                <w:rFonts w:ascii="NTPreCursivefk" w:hAnsi="NTPreCursivefk"/>
                <w:sz w:val="32"/>
                <w:szCs w:val="32"/>
              </w:rPr>
            </w:pPr>
            <w:r>
              <w:rPr>
                <w:rFonts w:ascii="NTPreCursivefk" w:hAnsi="NTPreCursivefk"/>
                <w:sz w:val="32"/>
                <w:szCs w:val="32"/>
              </w:rPr>
              <w:t>character study</w:t>
            </w:r>
          </w:p>
          <w:p w:rsidR="00242894" w:rsidRDefault="00242894" w:rsidP="00242894">
            <w:pPr>
              <w:pStyle w:val="ListParagraph"/>
              <w:numPr>
                <w:ilvl w:val="0"/>
                <w:numId w:val="1"/>
              </w:numPr>
              <w:rPr>
                <w:rFonts w:ascii="NTPreCursivefk" w:hAnsi="NTPreCursivefk"/>
                <w:sz w:val="32"/>
                <w:szCs w:val="32"/>
              </w:rPr>
            </w:pPr>
            <w:r>
              <w:rPr>
                <w:rFonts w:ascii="NTPreCursivefk" w:hAnsi="NTPreCursivefk"/>
                <w:sz w:val="32"/>
                <w:szCs w:val="32"/>
              </w:rPr>
              <w:t>setting descriptions</w:t>
            </w:r>
          </w:p>
          <w:p w:rsidR="00242894" w:rsidRDefault="00242894" w:rsidP="00242894">
            <w:pPr>
              <w:pStyle w:val="ListParagraph"/>
              <w:numPr>
                <w:ilvl w:val="0"/>
                <w:numId w:val="1"/>
              </w:numPr>
              <w:rPr>
                <w:rFonts w:ascii="NTPreCursivefk" w:hAnsi="NTPreCursivefk"/>
                <w:sz w:val="32"/>
                <w:szCs w:val="32"/>
              </w:rPr>
            </w:pPr>
            <w:r>
              <w:rPr>
                <w:rFonts w:ascii="NTPreCursivefk" w:hAnsi="NTPreCursivefk"/>
                <w:sz w:val="32"/>
                <w:szCs w:val="32"/>
              </w:rPr>
              <w:t>invent own monster and describe</w:t>
            </w:r>
          </w:p>
          <w:p w:rsidR="00242894" w:rsidRDefault="00242894" w:rsidP="00242894">
            <w:pPr>
              <w:pStyle w:val="ListParagraph"/>
              <w:numPr>
                <w:ilvl w:val="0"/>
                <w:numId w:val="1"/>
              </w:numPr>
              <w:rPr>
                <w:rFonts w:ascii="NTPreCursivefk" w:hAnsi="NTPreCursivefk"/>
                <w:sz w:val="32"/>
                <w:szCs w:val="32"/>
              </w:rPr>
            </w:pPr>
            <w:r>
              <w:rPr>
                <w:rFonts w:ascii="NTPreCursivefk" w:hAnsi="NTPreCursivefk"/>
                <w:sz w:val="32"/>
                <w:szCs w:val="32"/>
              </w:rPr>
              <w:t>non-chronological report on created monster</w:t>
            </w:r>
          </w:p>
          <w:p w:rsidR="00242894" w:rsidRDefault="00242894" w:rsidP="00242894">
            <w:pPr>
              <w:pStyle w:val="ListParagraph"/>
              <w:numPr>
                <w:ilvl w:val="0"/>
                <w:numId w:val="1"/>
              </w:numPr>
              <w:rPr>
                <w:rFonts w:ascii="NTPreCursivefk" w:hAnsi="NTPreCursivefk"/>
                <w:sz w:val="32"/>
                <w:szCs w:val="32"/>
              </w:rPr>
            </w:pPr>
            <w:r>
              <w:rPr>
                <w:rFonts w:ascii="NTPreCursivefk" w:hAnsi="NTPreCursivefk"/>
                <w:sz w:val="32"/>
                <w:szCs w:val="32"/>
              </w:rPr>
              <w:t>plan &amp; write own adventure story with created monster</w:t>
            </w:r>
          </w:p>
          <w:p w:rsidR="00242894" w:rsidRDefault="00242894" w:rsidP="00242894">
            <w:pPr>
              <w:pStyle w:val="ListParagraph"/>
              <w:numPr>
                <w:ilvl w:val="0"/>
                <w:numId w:val="1"/>
              </w:numPr>
              <w:rPr>
                <w:rFonts w:ascii="NTPreCursivefk" w:hAnsi="NTPreCursivefk"/>
                <w:sz w:val="32"/>
                <w:szCs w:val="32"/>
              </w:rPr>
            </w:pPr>
            <w:r>
              <w:rPr>
                <w:rFonts w:ascii="NTPreCursivefk" w:hAnsi="NTPreCursivefk"/>
                <w:sz w:val="32"/>
                <w:szCs w:val="32"/>
              </w:rPr>
              <w:t>newspaper report of invasion</w:t>
            </w:r>
          </w:p>
          <w:p w:rsidR="00242894" w:rsidRPr="0024165E" w:rsidRDefault="00242894" w:rsidP="00242894">
            <w:pPr>
              <w:pStyle w:val="ListParagraph"/>
              <w:numPr>
                <w:ilvl w:val="0"/>
                <w:numId w:val="1"/>
              </w:numPr>
              <w:rPr>
                <w:rFonts w:ascii="NTPreCursivefk" w:hAnsi="NTPreCursivefk"/>
                <w:sz w:val="32"/>
                <w:szCs w:val="32"/>
              </w:rPr>
            </w:pPr>
            <w:r>
              <w:rPr>
                <w:rFonts w:ascii="NTPreCursivefk" w:hAnsi="NTPreCursivefk"/>
                <w:sz w:val="32"/>
                <w:szCs w:val="32"/>
              </w:rPr>
              <w:t>personal response</w:t>
            </w:r>
          </w:p>
          <w:p w:rsidR="00C527B6" w:rsidRPr="0024165E" w:rsidRDefault="00272E81" w:rsidP="00272E81">
            <w:pPr>
              <w:rPr>
                <w:rFonts w:ascii="NTPreCursivefk" w:hAnsi="NTPreCursivefk"/>
                <w:b/>
                <w:sz w:val="32"/>
                <w:szCs w:val="32"/>
              </w:rPr>
            </w:pPr>
            <w:r w:rsidRPr="0024165E">
              <w:rPr>
                <w:rFonts w:ascii="NTPreCursivefk" w:hAnsi="NTPreCursivefk"/>
                <w:b/>
                <w:sz w:val="32"/>
                <w:szCs w:val="32"/>
              </w:rPr>
              <w:t>I Was a Rat – Phillip Pullman (3-4 weeks)</w:t>
            </w:r>
          </w:p>
          <w:p w:rsidR="00272E81" w:rsidRPr="00272E81" w:rsidRDefault="00272E81" w:rsidP="00272E81">
            <w:pPr>
              <w:pStyle w:val="ListParagraph"/>
              <w:numPr>
                <w:ilvl w:val="0"/>
                <w:numId w:val="2"/>
              </w:numPr>
              <w:rPr>
                <w:rFonts w:ascii="NTPreCursivefk" w:hAnsi="NTPreCursivefk"/>
                <w:sz w:val="32"/>
                <w:szCs w:val="32"/>
              </w:rPr>
            </w:pPr>
            <w:r w:rsidRPr="00272E81">
              <w:rPr>
                <w:rFonts w:ascii="NTPreCursivefk" w:hAnsi="NTPreCursivefk"/>
                <w:sz w:val="32"/>
                <w:szCs w:val="32"/>
              </w:rPr>
              <w:t>personal response</w:t>
            </w:r>
          </w:p>
          <w:p w:rsidR="00272E81" w:rsidRPr="00272E81" w:rsidRDefault="00272E81" w:rsidP="00272E81">
            <w:pPr>
              <w:pStyle w:val="ListParagraph"/>
              <w:numPr>
                <w:ilvl w:val="0"/>
                <w:numId w:val="2"/>
              </w:numPr>
              <w:rPr>
                <w:rFonts w:ascii="NTPreCursivefk" w:hAnsi="NTPreCursivefk"/>
                <w:sz w:val="32"/>
                <w:szCs w:val="32"/>
              </w:rPr>
            </w:pPr>
            <w:r w:rsidRPr="00272E81">
              <w:rPr>
                <w:rFonts w:ascii="NTPreCursivefk" w:hAnsi="NTPreCursivefk"/>
                <w:sz w:val="32"/>
                <w:szCs w:val="32"/>
              </w:rPr>
              <w:t>character study</w:t>
            </w:r>
          </w:p>
          <w:p w:rsidR="00272E81" w:rsidRPr="0024165E" w:rsidRDefault="00272E81" w:rsidP="00272E81">
            <w:pPr>
              <w:pStyle w:val="ListParagraph"/>
              <w:numPr>
                <w:ilvl w:val="0"/>
                <w:numId w:val="2"/>
              </w:numPr>
              <w:jc w:val="both"/>
              <w:rPr>
                <w:rFonts w:ascii="NTPreCursivefk" w:hAnsi="NTPreCursivefk"/>
                <w:sz w:val="32"/>
                <w:szCs w:val="32"/>
              </w:rPr>
            </w:pPr>
            <w:r w:rsidRPr="00272E81">
              <w:rPr>
                <w:rFonts w:ascii="NTPreCursivefk" w:hAnsi="NTPreCursivefk"/>
                <w:sz w:val="32"/>
                <w:szCs w:val="32"/>
              </w:rPr>
              <w:t>write in role – letters/diaries</w:t>
            </w:r>
          </w:p>
          <w:p w:rsidR="00272E81" w:rsidRPr="0024165E" w:rsidRDefault="00272E81" w:rsidP="0024165E">
            <w:pPr>
              <w:rPr>
                <w:rFonts w:ascii="NTPreCursivefk" w:hAnsi="NTPreCursivefk"/>
                <w:b/>
                <w:sz w:val="32"/>
                <w:szCs w:val="32"/>
              </w:rPr>
            </w:pPr>
            <w:r w:rsidRPr="0024165E">
              <w:rPr>
                <w:rFonts w:ascii="NTPreCursivefk" w:hAnsi="NTPreCursivefk"/>
                <w:b/>
                <w:sz w:val="32"/>
                <w:szCs w:val="32"/>
              </w:rPr>
              <w:t>Non-Fiction Texts linked to Creative Curriculum</w:t>
            </w:r>
            <w:r w:rsidR="0024165E" w:rsidRPr="0024165E">
              <w:rPr>
                <w:rFonts w:ascii="NTPreCursivefk" w:hAnsi="NTPreCursivefk"/>
                <w:b/>
                <w:sz w:val="32"/>
                <w:szCs w:val="32"/>
              </w:rPr>
              <w:t xml:space="preserve"> of Saxons</w:t>
            </w:r>
            <w:r w:rsidRPr="0024165E">
              <w:rPr>
                <w:rFonts w:ascii="NTPreCursivefk" w:hAnsi="NTPreCursivefk"/>
                <w:b/>
                <w:sz w:val="32"/>
                <w:szCs w:val="32"/>
              </w:rPr>
              <w:t xml:space="preserve"> (1 week)</w:t>
            </w:r>
          </w:p>
          <w:p w:rsidR="00C527B6" w:rsidRPr="00272E81" w:rsidRDefault="00272E81" w:rsidP="00BC2D2D">
            <w:pPr>
              <w:pStyle w:val="ListParagraph"/>
              <w:numPr>
                <w:ilvl w:val="0"/>
                <w:numId w:val="3"/>
              </w:numPr>
              <w:jc w:val="both"/>
              <w:rPr>
                <w:rFonts w:ascii="NTPreCursivefk" w:hAnsi="NTPreCursivefk"/>
                <w:sz w:val="32"/>
                <w:szCs w:val="32"/>
              </w:rPr>
            </w:pPr>
            <w:r w:rsidRPr="00272E81">
              <w:rPr>
                <w:rFonts w:ascii="NTPreCursivefk" w:hAnsi="NTPreCursivefk"/>
                <w:sz w:val="32"/>
                <w:szCs w:val="32"/>
              </w:rPr>
              <w:t>read</w:t>
            </w:r>
            <w:r>
              <w:rPr>
                <w:rFonts w:ascii="NTPreCursivefk" w:hAnsi="NTPreCursivefk"/>
                <w:sz w:val="32"/>
                <w:szCs w:val="32"/>
              </w:rPr>
              <w:t xml:space="preserve"> report of Saxon invasion and write personal response (diary, report </w:t>
            </w:r>
            <w:proofErr w:type="spellStart"/>
            <w:r>
              <w:rPr>
                <w:rFonts w:ascii="NTPreCursivefk" w:hAnsi="NTPreCursivefk"/>
                <w:sz w:val="32"/>
                <w:szCs w:val="32"/>
              </w:rPr>
              <w:t>etc</w:t>
            </w:r>
            <w:proofErr w:type="spellEnd"/>
            <w:r>
              <w:rPr>
                <w:rFonts w:ascii="NTPreCursivefk" w:hAnsi="NTPreCursivefk"/>
                <w:sz w:val="32"/>
                <w:szCs w:val="32"/>
              </w:rPr>
              <w:t>)</w:t>
            </w:r>
          </w:p>
        </w:tc>
        <w:tc>
          <w:tcPr>
            <w:tcW w:w="5205" w:type="dxa"/>
          </w:tcPr>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C527B6">
            <w:pPr>
              <w:rPr>
                <w:rFonts w:ascii="NTPreCursivefk" w:hAnsi="NTPreCursivefk"/>
                <w:sz w:val="32"/>
                <w:szCs w:val="32"/>
              </w:rPr>
            </w:pPr>
          </w:p>
          <w:p w:rsidR="00952C6A" w:rsidRPr="00C527B6" w:rsidRDefault="00952C6A" w:rsidP="00952C6A">
            <w:pPr>
              <w:rPr>
                <w:rFonts w:ascii="NTPreCursivefk" w:hAnsi="NTPreCursivefk"/>
                <w:sz w:val="32"/>
                <w:szCs w:val="32"/>
              </w:rPr>
            </w:pPr>
          </w:p>
        </w:tc>
        <w:tc>
          <w:tcPr>
            <w:tcW w:w="5205" w:type="dxa"/>
          </w:tcPr>
          <w:p w:rsidR="00952C6A" w:rsidRPr="00C527B6" w:rsidRDefault="00952C6A" w:rsidP="00952C6A">
            <w:pPr>
              <w:jc w:val="center"/>
              <w:rPr>
                <w:rFonts w:ascii="NTPreCursivefk" w:hAnsi="NTPreCursivefk"/>
                <w:sz w:val="32"/>
                <w:szCs w:val="32"/>
              </w:rPr>
            </w:pPr>
          </w:p>
        </w:tc>
      </w:tr>
      <w:tr w:rsidR="00C527B6" w:rsidTr="00952C6A">
        <w:tc>
          <w:tcPr>
            <w:tcW w:w="5204"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lastRenderedPageBreak/>
              <w:t>Autumn 2</w:t>
            </w:r>
            <w:r w:rsidR="006A5ED1">
              <w:rPr>
                <w:rFonts w:ascii="NTPreCursivefk" w:hAnsi="NTPreCursivefk"/>
                <w:sz w:val="44"/>
                <w:szCs w:val="44"/>
              </w:rPr>
              <w:t xml:space="preserve"> (7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Spring 2</w:t>
            </w:r>
            <w:r w:rsidR="006A5ED1">
              <w:rPr>
                <w:rFonts w:ascii="NTPreCursivefk" w:hAnsi="NTPreCursivefk"/>
                <w:sz w:val="44"/>
                <w:szCs w:val="44"/>
              </w:rPr>
              <w:t xml:space="preserve"> (5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Summer 2</w:t>
            </w:r>
            <w:r w:rsidR="006A5ED1">
              <w:rPr>
                <w:rFonts w:ascii="NTPreCursivefk" w:hAnsi="NTPreCursivefk"/>
                <w:sz w:val="44"/>
                <w:szCs w:val="44"/>
              </w:rPr>
              <w:t xml:space="preserve"> (7 weeks)</w:t>
            </w:r>
          </w:p>
        </w:tc>
      </w:tr>
      <w:tr w:rsidR="00C527B6" w:rsidTr="00952C6A">
        <w:tc>
          <w:tcPr>
            <w:tcW w:w="5204" w:type="dxa"/>
          </w:tcPr>
          <w:p w:rsidR="00272E81" w:rsidRPr="0024165E" w:rsidRDefault="0024165E" w:rsidP="00242894">
            <w:pPr>
              <w:rPr>
                <w:rFonts w:ascii="NTPreCursivefk" w:hAnsi="NTPreCursivefk"/>
                <w:b/>
                <w:sz w:val="32"/>
                <w:szCs w:val="32"/>
              </w:rPr>
            </w:pPr>
            <w:r w:rsidRPr="0024165E">
              <w:rPr>
                <w:rFonts w:ascii="NTPreCursivefk" w:hAnsi="NTPreCursivefk"/>
                <w:b/>
                <w:sz w:val="32"/>
                <w:szCs w:val="32"/>
              </w:rPr>
              <w:t xml:space="preserve">Biography – accounts of Alfred the Great in books or online </w:t>
            </w:r>
            <w:r>
              <w:rPr>
                <w:rFonts w:ascii="NTPreCursivefk" w:hAnsi="NTPreCursivefk"/>
                <w:b/>
                <w:sz w:val="32"/>
                <w:szCs w:val="32"/>
              </w:rPr>
              <w:t>(2</w:t>
            </w:r>
            <w:r w:rsidRPr="0024165E">
              <w:rPr>
                <w:rFonts w:ascii="NTPreCursivefk" w:hAnsi="NTPreCursivefk"/>
                <w:b/>
                <w:sz w:val="32"/>
                <w:szCs w:val="32"/>
              </w:rPr>
              <w:t xml:space="preserve"> week</w:t>
            </w:r>
            <w:r>
              <w:rPr>
                <w:rFonts w:ascii="NTPreCursivefk" w:hAnsi="NTPreCursivefk"/>
                <w:b/>
                <w:sz w:val="32"/>
                <w:szCs w:val="32"/>
              </w:rPr>
              <w:t>s</w:t>
            </w:r>
            <w:r w:rsidRPr="0024165E">
              <w:rPr>
                <w:rFonts w:ascii="NTPreCursivefk" w:hAnsi="NTPreCursivefk"/>
                <w:b/>
                <w:sz w:val="32"/>
                <w:szCs w:val="32"/>
              </w:rPr>
              <w:t>)</w:t>
            </w:r>
          </w:p>
          <w:p w:rsidR="0024165E" w:rsidRDefault="0024165E" w:rsidP="0024165E">
            <w:pPr>
              <w:pStyle w:val="ListParagraph"/>
              <w:numPr>
                <w:ilvl w:val="0"/>
                <w:numId w:val="3"/>
              </w:numPr>
              <w:rPr>
                <w:rFonts w:ascii="NTPreCursivefk" w:hAnsi="NTPreCursivefk"/>
                <w:sz w:val="32"/>
                <w:szCs w:val="32"/>
              </w:rPr>
            </w:pPr>
            <w:r w:rsidRPr="0024165E">
              <w:rPr>
                <w:rFonts w:ascii="NTPreCursivefk" w:hAnsi="NTPreCursivefk"/>
                <w:sz w:val="32"/>
                <w:szCs w:val="32"/>
              </w:rPr>
              <w:t>write short biography</w:t>
            </w:r>
          </w:p>
          <w:p w:rsidR="0024165E" w:rsidRPr="0024165E" w:rsidRDefault="0024165E" w:rsidP="0024165E">
            <w:pPr>
              <w:pStyle w:val="ListParagraph"/>
              <w:numPr>
                <w:ilvl w:val="0"/>
                <w:numId w:val="3"/>
              </w:numPr>
              <w:rPr>
                <w:rFonts w:ascii="NTPreCursivefk" w:hAnsi="NTPreCursivefk"/>
                <w:sz w:val="32"/>
                <w:szCs w:val="32"/>
              </w:rPr>
            </w:pPr>
          </w:p>
          <w:p w:rsidR="00272E81" w:rsidRPr="0024165E" w:rsidRDefault="0024165E" w:rsidP="00242894">
            <w:pPr>
              <w:rPr>
                <w:rFonts w:ascii="NTPreCursivefk" w:hAnsi="NTPreCursivefk"/>
                <w:b/>
                <w:sz w:val="32"/>
                <w:szCs w:val="32"/>
              </w:rPr>
            </w:pPr>
            <w:r w:rsidRPr="0024165E">
              <w:rPr>
                <w:rFonts w:ascii="NTPreCursivefk" w:hAnsi="NTPreCursivefk"/>
                <w:b/>
                <w:sz w:val="32"/>
                <w:szCs w:val="32"/>
              </w:rPr>
              <w:t>The Midnight Fox (3 weeks)</w:t>
            </w:r>
          </w:p>
          <w:p w:rsidR="0024165E" w:rsidRDefault="0024165E" w:rsidP="0024165E">
            <w:pPr>
              <w:pStyle w:val="ListParagraph"/>
              <w:numPr>
                <w:ilvl w:val="0"/>
                <w:numId w:val="3"/>
              </w:numPr>
              <w:rPr>
                <w:rFonts w:ascii="NTPreCursivefk" w:hAnsi="NTPreCursivefk"/>
                <w:sz w:val="32"/>
                <w:szCs w:val="32"/>
              </w:rPr>
            </w:pPr>
            <w:r>
              <w:rPr>
                <w:rFonts w:ascii="NTPreCursivefk" w:hAnsi="NTPreCursivefk"/>
                <w:sz w:val="32"/>
                <w:szCs w:val="32"/>
              </w:rPr>
              <w:t>writing in character</w:t>
            </w:r>
          </w:p>
          <w:p w:rsidR="0024165E" w:rsidRDefault="0024165E" w:rsidP="0024165E">
            <w:pPr>
              <w:pStyle w:val="ListParagraph"/>
              <w:numPr>
                <w:ilvl w:val="0"/>
                <w:numId w:val="3"/>
              </w:numPr>
              <w:rPr>
                <w:rFonts w:ascii="NTPreCursivefk" w:hAnsi="NTPreCursivefk"/>
                <w:sz w:val="32"/>
                <w:szCs w:val="32"/>
              </w:rPr>
            </w:pPr>
            <w:r>
              <w:rPr>
                <w:rFonts w:ascii="NTPreCursivefk" w:hAnsi="NTPreCursivefk"/>
                <w:sz w:val="32"/>
                <w:szCs w:val="32"/>
              </w:rPr>
              <w:t>journalistic writing</w:t>
            </w:r>
          </w:p>
          <w:p w:rsidR="0024165E" w:rsidRDefault="0024165E" w:rsidP="0024165E">
            <w:pPr>
              <w:pStyle w:val="ListParagraph"/>
              <w:numPr>
                <w:ilvl w:val="0"/>
                <w:numId w:val="3"/>
              </w:numPr>
              <w:rPr>
                <w:rFonts w:ascii="NTPreCursivefk" w:hAnsi="NTPreCursivefk"/>
                <w:sz w:val="32"/>
                <w:szCs w:val="32"/>
              </w:rPr>
            </w:pPr>
            <w:r>
              <w:rPr>
                <w:rFonts w:ascii="NTPreCursivefk" w:hAnsi="NTPreCursivefk"/>
                <w:sz w:val="32"/>
                <w:szCs w:val="32"/>
              </w:rPr>
              <w:t>debate</w:t>
            </w:r>
          </w:p>
          <w:p w:rsidR="0024165E" w:rsidRDefault="0024165E" w:rsidP="0024165E">
            <w:pPr>
              <w:pStyle w:val="ListParagraph"/>
              <w:numPr>
                <w:ilvl w:val="0"/>
                <w:numId w:val="3"/>
              </w:numPr>
              <w:rPr>
                <w:rFonts w:ascii="NTPreCursivefk" w:hAnsi="NTPreCursivefk"/>
                <w:sz w:val="32"/>
                <w:szCs w:val="32"/>
              </w:rPr>
            </w:pPr>
            <w:r>
              <w:rPr>
                <w:rFonts w:ascii="NTPreCursivefk" w:hAnsi="NTPreCursivefk"/>
                <w:sz w:val="32"/>
                <w:szCs w:val="32"/>
              </w:rPr>
              <w:t>character study</w:t>
            </w:r>
          </w:p>
          <w:p w:rsidR="0024165E" w:rsidRDefault="0024165E" w:rsidP="0024165E">
            <w:pPr>
              <w:pStyle w:val="ListParagraph"/>
              <w:numPr>
                <w:ilvl w:val="0"/>
                <w:numId w:val="3"/>
              </w:numPr>
              <w:rPr>
                <w:rFonts w:ascii="NTPreCursivefk" w:hAnsi="NTPreCursivefk"/>
                <w:sz w:val="32"/>
                <w:szCs w:val="32"/>
              </w:rPr>
            </w:pPr>
            <w:r>
              <w:rPr>
                <w:rFonts w:ascii="NTPreCursivefk" w:hAnsi="NTPreCursivefk"/>
                <w:sz w:val="32"/>
                <w:szCs w:val="32"/>
              </w:rPr>
              <w:t>role play</w:t>
            </w:r>
          </w:p>
          <w:p w:rsidR="0024165E" w:rsidRDefault="0024165E" w:rsidP="0024165E">
            <w:pPr>
              <w:pStyle w:val="ListParagraph"/>
              <w:jc w:val="both"/>
              <w:rPr>
                <w:rFonts w:ascii="NTPreCursivefk" w:hAnsi="NTPreCursivefk"/>
                <w:sz w:val="32"/>
                <w:szCs w:val="32"/>
              </w:rPr>
            </w:pPr>
          </w:p>
          <w:p w:rsidR="0024165E" w:rsidRPr="0024165E" w:rsidRDefault="0024165E" w:rsidP="0024165E">
            <w:pPr>
              <w:rPr>
                <w:rFonts w:ascii="NTPreCursivefk" w:hAnsi="NTPreCursivefk"/>
                <w:b/>
                <w:sz w:val="32"/>
                <w:szCs w:val="32"/>
              </w:rPr>
            </w:pPr>
            <w:r w:rsidRPr="0024165E">
              <w:rPr>
                <w:rFonts w:ascii="NTPreCursivefk" w:hAnsi="NTPreCursivefk"/>
                <w:b/>
                <w:sz w:val="32"/>
                <w:szCs w:val="32"/>
              </w:rPr>
              <w:t>Non-fiction accounts of Viking Raids/</w:t>
            </w:r>
            <w:proofErr w:type="spellStart"/>
            <w:r w:rsidRPr="0024165E">
              <w:rPr>
                <w:rFonts w:ascii="NTPreCursivefk" w:hAnsi="NTPreCursivefk"/>
                <w:b/>
                <w:sz w:val="32"/>
                <w:szCs w:val="32"/>
              </w:rPr>
              <w:t>Longships</w:t>
            </w:r>
            <w:proofErr w:type="spellEnd"/>
            <w:r w:rsidRPr="0024165E">
              <w:rPr>
                <w:rFonts w:ascii="NTPreCursivefk" w:hAnsi="NTPreCursivefk"/>
                <w:b/>
                <w:sz w:val="32"/>
                <w:szCs w:val="32"/>
              </w:rPr>
              <w:t xml:space="preserve"> (1 week)</w:t>
            </w:r>
          </w:p>
          <w:p w:rsidR="0024165E" w:rsidRDefault="0024165E" w:rsidP="0024165E">
            <w:pPr>
              <w:pStyle w:val="ListParagraph"/>
              <w:numPr>
                <w:ilvl w:val="0"/>
                <w:numId w:val="4"/>
              </w:numPr>
              <w:rPr>
                <w:rFonts w:ascii="NTPreCursivefk" w:hAnsi="NTPreCursivefk"/>
                <w:sz w:val="32"/>
                <w:szCs w:val="32"/>
              </w:rPr>
            </w:pPr>
            <w:r w:rsidRPr="0024165E">
              <w:rPr>
                <w:rFonts w:ascii="NTPreCursivefk" w:hAnsi="NTPreCursivefk"/>
                <w:sz w:val="32"/>
                <w:szCs w:val="32"/>
              </w:rPr>
              <w:t xml:space="preserve">instructions how to make a </w:t>
            </w:r>
            <w:proofErr w:type="spellStart"/>
            <w:r w:rsidRPr="0024165E">
              <w:rPr>
                <w:rFonts w:ascii="NTPreCursivefk" w:hAnsi="NTPreCursivefk"/>
                <w:sz w:val="32"/>
                <w:szCs w:val="32"/>
              </w:rPr>
              <w:t>longship</w:t>
            </w:r>
            <w:proofErr w:type="spellEnd"/>
            <w:r w:rsidRPr="0024165E">
              <w:rPr>
                <w:rFonts w:ascii="NTPreCursivefk" w:hAnsi="NTPreCursivefk"/>
                <w:sz w:val="32"/>
                <w:szCs w:val="32"/>
              </w:rPr>
              <w:t>/carry out a raid</w:t>
            </w:r>
          </w:p>
          <w:p w:rsidR="00C02D77" w:rsidRPr="0024165E" w:rsidRDefault="00C02D77" w:rsidP="0024165E">
            <w:pPr>
              <w:pStyle w:val="ListParagraph"/>
              <w:numPr>
                <w:ilvl w:val="0"/>
                <w:numId w:val="4"/>
              </w:numPr>
              <w:rPr>
                <w:rFonts w:ascii="NTPreCursivefk" w:hAnsi="NTPreCursivefk"/>
                <w:sz w:val="32"/>
                <w:szCs w:val="32"/>
              </w:rPr>
            </w:pPr>
            <w:r>
              <w:rPr>
                <w:rFonts w:ascii="NTPreCursivefk" w:hAnsi="NTPreCursivefk"/>
                <w:sz w:val="32"/>
                <w:szCs w:val="32"/>
              </w:rPr>
              <w:t>report of a raid</w:t>
            </w:r>
          </w:p>
          <w:p w:rsidR="0024165E" w:rsidRPr="0024165E" w:rsidRDefault="0024165E" w:rsidP="0024165E">
            <w:pPr>
              <w:pStyle w:val="ListParagraph"/>
              <w:numPr>
                <w:ilvl w:val="0"/>
                <w:numId w:val="4"/>
              </w:numPr>
              <w:rPr>
                <w:rFonts w:ascii="NTPreCursivefk" w:hAnsi="NTPreCursivefk"/>
                <w:sz w:val="32"/>
                <w:szCs w:val="32"/>
              </w:rPr>
            </w:pPr>
            <w:r w:rsidRPr="0024165E">
              <w:rPr>
                <w:rFonts w:ascii="NTPreCursivefk" w:hAnsi="NTPreCursivefk"/>
                <w:sz w:val="32"/>
                <w:szCs w:val="32"/>
              </w:rPr>
              <w:t>diary/personal account of raids</w:t>
            </w:r>
          </w:p>
          <w:p w:rsidR="0024165E" w:rsidRPr="0024165E" w:rsidRDefault="0024165E" w:rsidP="0024165E">
            <w:pPr>
              <w:rPr>
                <w:rFonts w:ascii="NTPreCursivefk" w:hAnsi="NTPreCursivefk"/>
                <w:sz w:val="32"/>
                <w:szCs w:val="32"/>
              </w:rPr>
            </w:pPr>
          </w:p>
          <w:p w:rsidR="00C527B6" w:rsidRPr="0024165E" w:rsidRDefault="00242894" w:rsidP="00242894">
            <w:pPr>
              <w:rPr>
                <w:rFonts w:ascii="NTPreCursivefk" w:hAnsi="NTPreCursivefk"/>
                <w:b/>
                <w:sz w:val="32"/>
                <w:szCs w:val="32"/>
              </w:rPr>
            </w:pPr>
            <w:r w:rsidRPr="0024165E">
              <w:rPr>
                <w:rFonts w:ascii="NTPreCursivefk" w:hAnsi="NTPreCursivefk"/>
                <w:b/>
                <w:sz w:val="32"/>
                <w:szCs w:val="32"/>
              </w:rPr>
              <w:t>Poetry – Lindisfane Gospels (1 week)</w:t>
            </w:r>
          </w:p>
          <w:p w:rsidR="0024165E" w:rsidRPr="0024165E" w:rsidRDefault="0024165E" w:rsidP="0024165E">
            <w:pPr>
              <w:pStyle w:val="ListParagraph"/>
              <w:numPr>
                <w:ilvl w:val="0"/>
                <w:numId w:val="3"/>
              </w:numPr>
              <w:rPr>
                <w:rFonts w:ascii="NTPreCursivefk" w:hAnsi="NTPreCursivefk"/>
                <w:sz w:val="32"/>
                <w:szCs w:val="32"/>
              </w:rPr>
            </w:pPr>
            <w:r w:rsidRPr="0024165E">
              <w:rPr>
                <w:rFonts w:ascii="NTPreCursivefk" w:hAnsi="NTPreCursivefk"/>
                <w:sz w:val="32"/>
                <w:szCs w:val="32"/>
              </w:rPr>
              <w:t>personal response</w:t>
            </w:r>
          </w:p>
          <w:p w:rsidR="00C527B6" w:rsidRPr="003B4DC9" w:rsidRDefault="0024165E" w:rsidP="00272E81">
            <w:pPr>
              <w:pStyle w:val="ListParagraph"/>
              <w:numPr>
                <w:ilvl w:val="0"/>
                <w:numId w:val="3"/>
              </w:numPr>
              <w:rPr>
                <w:rFonts w:ascii="NTPreCursivefk" w:hAnsi="NTPreCursivefk"/>
                <w:sz w:val="32"/>
                <w:szCs w:val="32"/>
              </w:rPr>
            </w:pPr>
            <w:r w:rsidRPr="0024165E">
              <w:rPr>
                <w:rFonts w:ascii="NTPreCursivefk" w:hAnsi="NTPreCursivefk"/>
                <w:sz w:val="32"/>
                <w:szCs w:val="32"/>
              </w:rPr>
              <w:t>write into illuminated version (hand-written version</w:t>
            </w:r>
            <w:r>
              <w:rPr>
                <w:rFonts w:ascii="NTPreCursivefk" w:hAnsi="NTPreCursivefk"/>
                <w:sz w:val="32"/>
                <w:szCs w:val="32"/>
              </w:rPr>
              <w:t xml:space="preserve"> into own illuminated gospel</w:t>
            </w:r>
            <w:r w:rsidRPr="0024165E">
              <w:rPr>
                <w:rFonts w:ascii="NTPreCursivefk" w:hAnsi="NTPreCursivefk"/>
                <w:sz w:val="32"/>
                <w:szCs w:val="32"/>
              </w:rPr>
              <w:t>)</w:t>
            </w:r>
            <w:bookmarkStart w:id="0" w:name="_GoBack"/>
            <w:bookmarkEnd w:id="0"/>
          </w:p>
          <w:p w:rsidR="00C527B6" w:rsidRPr="00C527B6" w:rsidRDefault="00C527B6" w:rsidP="00BC2D2D">
            <w:pPr>
              <w:rPr>
                <w:rFonts w:ascii="NTPreCursivefk" w:hAnsi="NTPreCursivefk"/>
                <w:sz w:val="32"/>
                <w:szCs w:val="32"/>
              </w:rPr>
            </w:pPr>
          </w:p>
        </w:tc>
        <w:tc>
          <w:tcPr>
            <w:tcW w:w="5205" w:type="dxa"/>
          </w:tcPr>
          <w:p w:rsidR="00272E81" w:rsidRDefault="00272E81" w:rsidP="00272E81">
            <w:pPr>
              <w:rPr>
                <w:rFonts w:ascii="NTPreCursivefk" w:hAnsi="NTPreCursivefk"/>
                <w:sz w:val="32"/>
                <w:szCs w:val="32"/>
              </w:rPr>
            </w:pPr>
          </w:p>
          <w:p w:rsidR="00272E81" w:rsidRDefault="00272E81" w:rsidP="00272E81">
            <w:pP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tc>
      </w:tr>
    </w:tbl>
    <w:p w:rsidR="00952C6A" w:rsidRPr="00952C6A" w:rsidRDefault="00952C6A" w:rsidP="00952C6A">
      <w:pPr>
        <w:jc w:val="center"/>
        <w:rPr>
          <w:rFonts w:ascii="NTPreCursivefk" w:hAnsi="NTPreCursivefk"/>
          <w:b/>
          <w:sz w:val="16"/>
          <w:szCs w:val="16"/>
          <w:u w:val="single"/>
        </w:rPr>
      </w:pPr>
    </w:p>
    <w:sectPr w:rsidR="00952C6A" w:rsidRPr="00952C6A" w:rsidSect="00952C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5147"/>
    <w:multiLevelType w:val="hybridMultilevel"/>
    <w:tmpl w:val="A8CA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763EF"/>
    <w:multiLevelType w:val="hybridMultilevel"/>
    <w:tmpl w:val="0AA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441E4B"/>
    <w:multiLevelType w:val="hybridMultilevel"/>
    <w:tmpl w:val="C39E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F379F"/>
    <w:multiLevelType w:val="hybridMultilevel"/>
    <w:tmpl w:val="2792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A"/>
    <w:rsid w:val="00087202"/>
    <w:rsid w:val="0024165E"/>
    <w:rsid w:val="00242894"/>
    <w:rsid w:val="00272E81"/>
    <w:rsid w:val="003B4DC9"/>
    <w:rsid w:val="004067DC"/>
    <w:rsid w:val="006A5ED1"/>
    <w:rsid w:val="006B2F2C"/>
    <w:rsid w:val="00952C6A"/>
    <w:rsid w:val="009A581E"/>
    <w:rsid w:val="00A23D48"/>
    <w:rsid w:val="00B22B10"/>
    <w:rsid w:val="00BC2D2D"/>
    <w:rsid w:val="00C02D77"/>
    <w:rsid w:val="00C527B6"/>
    <w:rsid w:val="00C91278"/>
    <w:rsid w:val="00CA54C3"/>
    <w:rsid w:val="00F13EBE"/>
    <w:rsid w:val="00F5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242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24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Yorkmead School</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crane</dc:creator>
  <cp:lastModifiedBy>Catherine Keast</cp:lastModifiedBy>
  <cp:revision>6</cp:revision>
  <cp:lastPrinted>2014-05-21T10:33:00Z</cp:lastPrinted>
  <dcterms:created xsi:type="dcterms:W3CDTF">2014-06-02T13:12:00Z</dcterms:created>
  <dcterms:modified xsi:type="dcterms:W3CDTF">2014-06-03T16:12:00Z</dcterms:modified>
</cp:coreProperties>
</file>